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9F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color w:val="000000"/>
          <w:sz w:val="28"/>
          <w:szCs w:val="28"/>
          <w:u w:val="single"/>
        </w:rPr>
        <w:t>П Р О Е К Т</w:t>
      </w:r>
    </w:p>
    <w:p w:rsidR="00FB4F9F" w:rsidRDefault="00FB4F9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color w:val="000000"/>
          <w:sz w:val="28"/>
          <w:szCs w:val="28"/>
        </w:rPr>
      </w:pPr>
    </w:p>
    <w:p w:rsidR="00FB4F9F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 О ЗАДАТКЕ № ___</w:t>
      </w:r>
    </w:p>
    <w:p w:rsidR="00FB4F9F" w:rsidRDefault="00810BB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Казань</w:t>
      </w:r>
      <w:r w:rsidR="00F72C6F">
        <w:rPr>
          <w:color w:val="000000"/>
          <w:sz w:val="24"/>
          <w:szCs w:val="24"/>
        </w:rPr>
        <w:t xml:space="preserve">                                                                                                   «___» _____________</w:t>
      </w:r>
      <w:r w:rsidR="00F72C6F">
        <w:rPr>
          <w:color w:val="0000FF"/>
          <w:sz w:val="24"/>
          <w:szCs w:val="24"/>
        </w:rPr>
        <w:t xml:space="preserve"> </w:t>
      </w:r>
      <w:r w:rsidR="00F72C6F" w:rsidRPr="00810BBC">
        <w:rPr>
          <w:sz w:val="24"/>
          <w:szCs w:val="24"/>
        </w:rPr>
        <w:t>2024</w:t>
      </w:r>
      <w:r w:rsidR="00F72C6F">
        <w:rPr>
          <w:color w:val="FF0000"/>
          <w:sz w:val="24"/>
          <w:szCs w:val="24"/>
        </w:rPr>
        <w:t xml:space="preserve"> </w:t>
      </w:r>
      <w:r w:rsidR="00F72C6F">
        <w:rPr>
          <w:color w:val="000000"/>
          <w:sz w:val="24"/>
          <w:szCs w:val="24"/>
        </w:rPr>
        <w:t>г.</w:t>
      </w:r>
    </w:p>
    <w:p w:rsidR="00FB4F9F" w:rsidRDefault="00FB4F9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color w:val="000000"/>
          <w:sz w:val="24"/>
          <w:szCs w:val="24"/>
        </w:rPr>
      </w:pP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 w:firstLine="720"/>
        <w:jc w:val="both"/>
        <w:rPr>
          <w:sz w:val="24"/>
          <w:szCs w:val="24"/>
        </w:rPr>
      </w:pPr>
      <w:r w:rsidRPr="00810BBC">
        <w:rPr>
          <w:b/>
          <w:sz w:val="24"/>
          <w:szCs w:val="24"/>
        </w:rPr>
        <w:t xml:space="preserve">Курилов Константин Эдуардович </w:t>
      </w:r>
      <w:r w:rsidRPr="00810BBC">
        <w:rPr>
          <w:sz w:val="24"/>
          <w:szCs w:val="24"/>
        </w:rPr>
        <w:t>(ИНН 770804628092, СНИЛС 137-723-676 83) - член СРО Крымский Союз профессиональных арбитражных управляющих «ЭКСПЕРТ» (ОГРН  1149102040185, ИНН 9102024960, место нахождения: 298600, Республика Крым, г. Ялта, ул. Садовая, д. 4)</w:t>
      </w:r>
      <w:r w:rsidRPr="00810BBC">
        <w:rPr>
          <w:sz w:val="24"/>
          <w:szCs w:val="24"/>
          <w:highlight w:val="white"/>
        </w:rPr>
        <w:t xml:space="preserve">, финансовый управляющий </w:t>
      </w:r>
      <w:r w:rsidRPr="00810BBC">
        <w:rPr>
          <w:b/>
          <w:sz w:val="24"/>
          <w:szCs w:val="24"/>
        </w:rPr>
        <w:t xml:space="preserve"> Халиуллиной Людмилы Владимировны</w:t>
      </w:r>
      <w:r w:rsidRPr="00810BBC">
        <w:rPr>
          <w:sz w:val="24"/>
          <w:szCs w:val="24"/>
        </w:rPr>
        <w:t xml:space="preserve"> (13.03.1972 г. р., место рождения: гор. Мамадыш Республики Татарстан, ИНН 162600010284, СНИЛС 070-731-563 46, зарегистрирован: 422191, Респ Татарстан, г Мамадыш, ул Давыдова, д 88/2, кв 38)</w:t>
      </w:r>
      <w:r w:rsidRPr="00810BBC">
        <w:rPr>
          <w:sz w:val="24"/>
          <w:szCs w:val="24"/>
          <w:highlight w:val="white"/>
        </w:rPr>
        <w:t xml:space="preserve">, действующий на основании </w:t>
      </w:r>
      <w:r w:rsidRPr="00810BBC">
        <w:rPr>
          <w:sz w:val="24"/>
          <w:szCs w:val="24"/>
        </w:rPr>
        <w:t xml:space="preserve">решения </w:t>
      </w:r>
      <w:r w:rsidRPr="00810BBC">
        <w:rPr>
          <w:b/>
          <w:sz w:val="24"/>
          <w:szCs w:val="24"/>
        </w:rPr>
        <w:t>Арбитражного суда Республики Татарстан по делу № А65-9978/2024 от 07.05.2024 г.</w:t>
      </w:r>
      <w:r w:rsidRPr="00810BBC">
        <w:rPr>
          <w:sz w:val="24"/>
          <w:szCs w:val="24"/>
          <w:highlight w:val="white"/>
        </w:rPr>
        <w:t xml:space="preserve">, в процедуре банкротства «реализация имущества гражданина», </w:t>
      </w:r>
      <w:r w:rsidRPr="00810BBC">
        <w:rPr>
          <w:sz w:val="24"/>
          <w:szCs w:val="24"/>
        </w:rPr>
        <w:t>именуемый в дальнейшем “Организатор торгов”</w:t>
      </w:r>
      <w:r w:rsidRPr="00810BBC">
        <w:rPr>
          <w:b/>
          <w:sz w:val="24"/>
          <w:szCs w:val="24"/>
        </w:rPr>
        <w:t>,</w:t>
      </w:r>
      <w:r w:rsidRPr="00810BBC">
        <w:rPr>
          <w:sz w:val="24"/>
          <w:szCs w:val="24"/>
        </w:rPr>
        <w:t xml:space="preserve"> с одной стороны и 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 именуемый далее "Претендент", с другой стороны, совместно именуемые Стороны, заключили настоящий договор о нижеследующем:</w:t>
      </w:r>
    </w:p>
    <w:p w:rsidR="00FB4F9F" w:rsidRPr="00810BBC" w:rsidRDefault="00FB4F9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sz w:val="24"/>
          <w:szCs w:val="24"/>
        </w:rPr>
      </w:pP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sz w:val="24"/>
          <w:szCs w:val="24"/>
        </w:rPr>
      </w:pPr>
      <w:r w:rsidRPr="00810BBC">
        <w:rPr>
          <w:b/>
          <w:sz w:val="24"/>
          <w:szCs w:val="24"/>
        </w:rPr>
        <w:t>1. Предмет договора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1.1. В соответствии с условиями настоящего договора Претендент для участия в торгах по продаже следующего имущества:</w:t>
      </w:r>
    </w:p>
    <w:p w:rsidR="00FB4F9F" w:rsidRPr="00810BBC" w:rsidRDefault="00F72C6F">
      <w:pPr>
        <w:ind w:firstLine="720"/>
        <w:jc w:val="both"/>
        <w:rPr>
          <w:sz w:val="24"/>
          <w:szCs w:val="24"/>
        </w:rPr>
      </w:pPr>
      <w:r w:rsidRPr="00810BBC">
        <w:rPr>
          <w:b/>
          <w:sz w:val="24"/>
          <w:szCs w:val="24"/>
        </w:rPr>
        <w:t xml:space="preserve">Лот №1: </w:t>
      </w:r>
      <w:r w:rsidRPr="00810BBC">
        <w:rPr>
          <w:sz w:val="24"/>
          <w:szCs w:val="24"/>
        </w:rPr>
        <w:t>квартира, площадь 60.9 кв.м., по адресу: Республика Татарстан, р-н. Мамадышский, п., Совхоза Мамадышский, ул. Центральная, д. 37, кв. 1, кадастровый № 16:26:090104:582 (далее – «</w:t>
      </w:r>
      <w:r w:rsidRPr="00810BBC">
        <w:rPr>
          <w:b/>
          <w:sz w:val="24"/>
          <w:szCs w:val="24"/>
        </w:rPr>
        <w:t>Имущество</w:t>
      </w:r>
      <w:r w:rsidRPr="00810BBC">
        <w:rPr>
          <w:sz w:val="24"/>
          <w:szCs w:val="24"/>
        </w:rPr>
        <w:t>»).</w:t>
      </w:r>
    </w:p>
    <w:p w:rsidR="00FB4F9F" w:rsidRPr="00810BBC" w:rsidRDefault="00FB4F9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1.2. Имущество принадлежит Продавцу на праве собственности, на основании Справка о выплате пая, № 7387, выдан 14.11.2016, Социально-ипотечный потребительский кооператив "Строим будущее"</w:t>
      </w:r>
    </w:p>
    <w:p w:rsidR="00FB4F9F" w:rsidRPr="00810BBC" w:rsidRDefault="00FB4F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810BBC">
        <w:rPr>
          <w:sz w:val="24"/>
          <w:szCs w:val="24"/>
        </w:rPr>
        <w:t xml:space="preserve">1.3. Претендент в соответствии с информационным сообщением, опубликованным в едином федеральном реестре сведений о банкротстве, перечисляет задаток на расчетный счет Должника: </w:t>
      </w:r>
      <w:r w:rsidRPr="00810BBC">
        <w:rPr>
          <w:b/>
          <w:sz w:val="24"/>
          <w:szCs w:val="24"/>
        </w:rPr>
        <w:t>40817810250187185079</w:t>
      </w:r>
      <w:r w:rsidR="00810BBC">
        <w:rPr>
          <w:sz w:val="24"/>
          <w:szCs w:val="24"/>
        </w:rPr>
        <w:t xml:space="preserve"> в</w:t>
      </w:r>
      <w:r w:rsidRPr="00810BBC">
        <w:rPr>
          <w:sz w:val="24"/>
          <w:szCs w:val="24"/>
        </w:rPr>
        <w:t xml:space="preserve"> ФИЛИАЛ "ЦЕНТРАЛЬНЫЙ" ПАО "СОВКОМБАНК" (БЕРДСК), БИК 045004763, к/с 30101810150040000763, получатель платежа </w:t>
      </w:r>
      <w:r w:rsidRPr="00810BBC">
        <w:rPr>
          <w:b/>
          <w:sz w:val="24"/>
          <w:szCs w:val="24"/>
        </w:rPr>
        <w:t>Халиуллина Людмила Владимировна, ИНН: 162600010284</w:t>
      </w:r>
      <w:r w:rsidRPr="00810BBC">
        <w:rPr>
          <w:sz w:val="24"/>
          <w:szCs w:val="24"/>
        </w:rPr>
        <w:t>, с предоставлением необходимых документов,</w:t>
      </w:r>
      <w:r w:rsidRPr="00810BBC">
        <w:rPr>
          <w:b/>
          <w:sz w:val="24"/>
          <w:szCs w:val="24"/>
        </w:rPr>
        <w:t xml:space="preserve"> </w:t>
      </w:r>
      <w:r w:rsidRPr="00810BBC">
        <w:rPr>
          <w:sz w:val="24"/>
          <w:szCs w:val="24"/>
        </w:rPr>
        <w:t>а Организатор торгов обязуется принять данный задаток.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81"/>
        </w:tabs>
        <w:ind w:right="-1"/>
        <w:jc w:val="both"/>
        <w:rPr>
          <w:sz w:val="24"/>
          <w:szCs w:val="24"/>
        </w:rPr>
      </w:pPr>
      <w:r w:rsidRPr="00810BBC">
        <w:rPr>
          <w:sz w:val="24"/>
          <w:szCs w:val="24"/>
        </w:rPr>
        <w:tab/>
        <w:t>Сумма задатка вносится в счет обеспечения обязательств Претендента, связанных с участием в торгах по продаже имущества, указанного в п. 1.1. настоящего договора, в том числе по оплате приобретенного имущества, в случае признания Претендента победителем торгов на условиях Предложений о порядке, сроках и условиях продажи имущества, Заявки на участие в торгах, поданной Претендентом.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81"/>
        </w:tabs>
        <w:ind w:right="-1"/>
        <w:jc w:val="both"/>
        <w:rPr>
          <w:sz w:val="24"/>
          <w:szCs w:val="24"/>
        </w:rPr>
      </w:pPr>
      <w:r w:rsidRPr="00810BBC">
        <w:rPr>
          <w:sz w:val="24"/>
          <w:szCs w:val="24"/>
        </w:rPr>
        <w:tab/>
        <w:t>В случае признания Претендента Победителем торгов сумма задатка засчитывается в счет оплаты приобретенного на торгах имущества.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</w:pPr>
      <w:r w:rsidRPr="00810BBC">
        <w:rPr>
          <w:b/>
          <w:sz w:val="24"/>
          <w:szCs w:val="24"/>
        </w:rPr>
        <w:t>2. Порядок внесения задатка</w:t>
      </w:r>
    </w:p>
    <w:p w:rsidR="00FB4F9F" w:rsidRPr="00810BBC" w:rsidRDefault="00F72C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77"/>
        </w:tabs>
        <w:ind w:right="-1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Задаток должен быть внесен Претендентом не позднее даты окончания приема заявок, указанной в информационном сообщении о проведении торгов и считается внесенным с даты поступления всей суммы задатка на счет Организатора торгов.</w:t>
      </w:r>
    </w:p>
    <w:p w:rsidR="00FB4F9F" w:rsidRPr="00810BBC" w:rsidRDefault="00F72C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77"/>
        </w:tabs>
        <w:ind w:right="-1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На денежные средства, переданные в соответствии с настоящим договором, проценты не начисляются.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</w:pPr>
      <w:r w:rsidRPr="00810BBC">
        <w:rPr>
          <w:b/>
          <w:sz w:val="24"/>
          <w:szCs w:val="24"/>
        </w:rPr>
        <w:t>3.   Порядок возврата и удержания задатка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-1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3.1.</w:t>
      </w:r>
      <w:r w:rsidRPr="00810BBC">
        <w:rPr>
          <w:sz w:val="24"/>
          <w:szCs w:val="24"/>
        </w:rPr>
        <w:tab/>
        <w:t xml:space="preserve">Задаток возвращается Претенденту в случаях и сроки, предусмотренных настоящим договором путем перечисления суммы внесенного задатка Претенденту за минусом комиссии </w:t>
      </w:r>
      <w:r w:rsidRPr="00810BBC">
        <w:rPr>
          <w:sz w:val="24"/>
          <w:szCs w:val="24"/>
        </w:rPr>
        <w:lastRenderedPageBreak/>
        <w:t>банка.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-1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3.2.</w:t>
      </w:r>
      <w:r w:rsidRPr="00810BBC">
        <w:rPr>
          <w:sz w:val="24"/>
          <w:szCs w:val="24"/>
        </w:rPr>
        <w:tab/>
        <w:t>Задаток возвращается в течение пяти рабочих дней с момента подведения итогов торгов, указанного в сообщении о проведении торгов, в случае: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19"/>
        </w:tabs>
        <w:ind w:right="-1" w:firstLine="426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- отказа Претендента от участия в Торгах;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19"/>
        </w:tabs>
        <w:ind w:right="-1" w:firstLine="426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- непризнания Участника торгов Победителем торгов;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 w:firstLine="426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- отзыва Претендентом заявки на участие в торгах, до момента приобретения им статуса участника торгов.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-1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3.3.</w:t>
      </w:r>
      <w:r w:rsidRPr="00810BBC">
        <w:rPr>
          <w:sz w:val="24"/>
          <w:szCs w:val="24"/>
        </w:rPr>
        <w:tab/>
        <w:t>В случае признания торгов несостоявшимися Организатор торгов обязуется возвратить сумму внесенного Претендентом задатка в течение пяти рабочих дней с даты подписания протокола о признании торгов несостоявшимися.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-1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3.4.</w:t>
      </w:r>
      <w:r w:rsidRPr="00810BBC">
        <w:rPr>
          <w:sz w:val="24"/>
          <w:szCs w:val="24"/>
        </w:rPr>
        <w:tab/>
        <w:t>В случае отмены торгов Организатор торгов возвращает сумму внесенного Претендентом задатка в течение пяти рабочих дней с даты подписания протокола об отмене торгов.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-1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3.5.</w:t>
      </w:r>
      <w:r w:rsidRPr="00810BBC">
        <w:rPr>
          <w:sz w:val="24"/>
          <w:szCs w:val="24"/>
        </w:rPr>
        <w:tab/>
        <w:t>Задаток не возвращается в случае: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87"/>
        </w:tabs>
        <w:ind w:right="-1" w:firstLine="426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- отказа или уклонения Победителя торгов от подписания Протокола о ходе и результатах торгов;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87"/>
        </w:tabs>
        <w:ind w:right="-1" w:firstLine="426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- отказа или уклонения Победителя торгов от подписания Договора купли-продажи имущества, выставленного на Торги;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87"/>
        </w:tabs>
        <w:ind w:right="-1" w:firstLine="426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- неоплаты Победителем торгов имущества в установленный Договором купли-продажи срок.</w:t>
      </w: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</w:pPr>
      <w:r w:rsidRPr="00810BBC">
        <w:rPr>
          <w:b/>
          <w:sz w:val="24"/>
          <w:szCs w:val="24"/>
        </w:rPr>
        <w:t>4.   Иные условия</w:t>
      </w:r>
    </w:p>
    <w:p w:rsidR="00FB4F9F" w:rsidRPr="00810BBC" w:rsidRDefault="00F72C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16"/>
        </w:tabs>
        <w:ind w:right="-1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Настоящий договор вступает в силу с момента его подписания сторонами и</w:t>
      </w:r>
      <w:r w:rsidRPr="00810BBC">
        <w:rPr>
          <w:sz w:val="24"/>
          <w:szCs w:val="24"/>
        </w:rPr>
        <w:br/>
        <w:t>прекращает свое действие после исполнения Сторонами всех обязательств по нему.</w:t>
      </w:r>
    </w:p>
    <w:p w:rsidR="00FB4F9F" w:rsidRPr="00810BBC" w:rsidRDefault="00F72C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16"/>
        </w:tabs>
        <w:ind w:right="-1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Споры, возникшие в результате действия настоящего договора, разрешаются в</w:t>
      </w:r>
      <w:r w:rsidRPr="00810BBC">
        <w:rPr>
          <w:sz w:val="24"/>
          <w:szCs w:val="24"/>
        </w:rPr>
        <w:br/>
        <w:t>установленном порядке в Арбитражном суде Республики Татарстан.</w:t>
      </w:r>
    </w:p>
    <w:p w:rsidR="00FB4F9F" w:rsidRPr="00810BBC" w:rsidRDefault="00F72C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16"/>
        </w:tabs>
        <w:ind w:right="-1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Настоящий Договор составлен в 2 (Двух) экземплярах, имеющих одинаковую</w:t>
      </w:r>
      <w:r w:rsidRPr="00810BBC">
        <w:rPr>
          <w:sz w:val="24"/>
          <w:szCs w:val="24"/>
        </w:rPr>
        <w:br/>
        <w:t>юридическую силу, по одному для каждой из Сторон.</w:t>
      </w:r>
    </w:p>
    <w:p w:rsidR="00FB4F9F" w:rsidRPr="00810BBC" w:rsidRDefault="00FB4F9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sz w:val="24"/>
          <w:szCs w:val="24"/>
        </w:rPr>
      </w:pP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</w:pPr>
      <w:r w:rsidRPr="00810BBC">
        <w:rPr>
          <w:b/>
          <w:sz w:val="24"/>
          <w:szCs w:val="24"/>
        </w:rPr>
        <w:t>5.   Реквизиты сторон</w:t>
      </w:r>
    </w:p>
    <w:p w:rsidR="00FB4F9F" w:rsidRPr="00810BBC" w:rsidRDefault="00FB4F9F">
      <w:pPr>
        <w:ind w:firstLine="720"/>
        <w:jc w:val="center"/>
        <w:rPr>
          <w:sz w:val="24"/>
          <w:szCs w:val="24"/>
        </w:rPr>
      </w:pPr>
    </w:p>
    <w:tbl>
      <w:tblPr>
        <w:tblStyle w:val="a5"/>
        <w:tblW w:w="10215" w:type="dxa"/>
        <w:tblInd w:w="-43" w:type="dxa"/>
        <w:tblLayout w:type="fixed"/>
        <w:tblLook w:val="0000" w:firstRow="0" w:lastRow="0" w:firstColumn="0" w:lastColumn="0" w:noHBand="0" w:noVBand="0"/>
      </w:tblPr>
      <w:tblGrid>
        <w:gridCol w:w="5415"/>
        <w:gridCol w:w="4800"/>
      </w:tblGrid>
      <w:tr w:rsidR="00810BBC" w:rsidRPr="00810BBC">
        <w:trPr>
          <w:trHeight w:val="278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9F" w:rsidRPr="00810BBC" w:rsidRDefault="00F72C6F">
            <w:pPr>
              <w:widowControl w:val="0"/>
              <w:shd w:val="clear" w:color="auto" w:fill="FFFFFF"/>
              <w:ind w:right="-143"/>
              <w:rPr>
                <w:sz w:val="24"/>
                <w:szCs w:val="24"/>
              </w:rPr>
            </w:pPr>
            <w:r w:rsidRPr="00810BBC">
              <w:rPr>
                <w:b/>
                <w:sz w:val="24"/>
                <w:szCs w:val="24"/>
              </w:rPr>
              <w:t xml:space="preserve"> Организатор торгов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9F" w:rsidRPr="00810BBC" w:rsidRDefault="00F72C6F">
            <w:pPr>
              <w:widowControl w:val="0"/>
              <w:shd w:val="clear" w:color="auto" w:fill="FFFFFF"/>
              <w:ind w:right="-143"/>
              <w:rPr>
                <w:sz w:val="24"/>
                <w:szCs w:val="24"/>
              </w:rPr>
            </w:pPr>
            <w:r w:rsidRPr="00810BBC">
              <w:rPr>
                <w:b/>
                <w:sz w:val="24"/>
                <w:szCs w:val="24"/>
              </w:rPr>
              <w:t>Претендент</w:t>
            </w:r>
          </w:p>
        </w:tc>
      </w:tr>
      <w:tr w:rsidR="00810BBC" w:rsidRPr="00810BBC">
        <w:trPr>
          <w:trHeight w:val="210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9F" w:rsidRPr="00810BBC" w:rsidRDefault="00F72C6F">
            <w:pPr>
              <w:widowControl w:val="0"/>
              <w:ind w:right="75"/>
              <w:rPr>
                <w:sz w:val="24"/>
                <w:szCs w:val="24"/>
              </w:rPr>
            </w:pPr>
            <w:r w:rsidRPr="00810BBC">
              <w:rPr>
                <w:b/>
                <w:sz w:val="24"/>
                <w:szCs w:val="24"/>
              </w:rPr>
              <w:t>Финансовый управляющий: Халиуллиной Л.В.</w:t>
            </w:r>
          </w:p>
          <w:p w:rsidR="00FB4F9F" w:rsidRPr="00810BBC" w:rsidRDefault="00F72C6F">
            <w:pPr>
              <w:widowControl w:val="0"/>
              <w:ind w:right="75"/>
              <w:rPr>
                <w:sz w:val="24"/>
                <w:szCs w:val="24"/>
                <w:highlight w:val="white"/>
              </w:rPr>
            </w:pPr>
            <w:r w:rsidRPr="00810BBC">
              <w:rPr>
                <w:b/>
                <w:sz w:val="24"/>
                <w:szCs w:val="24"/>
              </w:rPr>
              <w:t xml:space="preserve">Курилов Константин Эдуардович </w:t>
            </w:r>
            <w:r w:rsidRPr="00810BBC">
              <w:rPr>
                <w:sz w:val="24"/>
                <w:szCs w:val="24"/>
              </w:rPr>
              <w:t>(ИНН 770804628092, СНИЛС 137-723-676 83)</w:t>
            </w:r>
            <w:r w:rsidRPr="00810BBC">
              <w:rPr>
                <w:sz w:val="24"/>
                <w:szCs w:val="24"/>
                <w:highlight w:val="white"/>
              </w:rPr>
              <w:t>, адрес для корреспонденции: 107065, г. Москва, а/я 7</w:t>
            </w:r>
          </w:p>
          <w:p w:rsidR="00FB4F9F" w:rsidRPr="00810BBC" w:rsidRDefault="00F72C6F">
            <w:pPr>
              <w:shd w:val="clear" w:color="auto" w:fill="FFFFFF"/>
              <w:rPr>
                <w:sz w:val="24"/>
                <w:szCs w:val="24"/>
              </w:rPr>
            </w:pPr>
            <w:r w:rsidRPr="00810BBC">
              <w:rPr>
                <w:b/>
                <w:sz w:val="24"/>
                <w:szCs w:val="24"/>
              </w:rPr>
              <w:t>Расчетный счет Халиуллиной Л.В.</w:t>
            </w:r>
          </w:p>
          <w:p w:rsidR="00FB4F9F" w:rsidRPr="00810BBC" w:rsidRDefault="00F72C6F">
            <w:pPr>
              <w:shd w:val="clear" w:color="auto" w:fill="FFFFFF"/>
              <w:rPr>
                <w:sz w:val="24"/>
                <w:szCs w:val="24"/>
              </w:rPr>
            </w:pPr>
            <w:r w:rsidRPr="00810BBC">
              <w:rPr>
                <w:sz w:val="24"/>
                <w:szCs w:val="24"/>
                <w:highlight w:val="white"/>
              </w:rPr>
              <w:t xml:space="preserve">р/с </w:t>
            </w:r>
            <w:r w:rsidRPr="00810BBC">
              <w:rPr>
                <w:b/>
                <w:sz w:val="24"/>
                <w:szCs w:val="24"/>
                <w:highlight w:val="white"/>
              </w:rPr>
              <w:t>40817810250187185079</w:t>
            </w:r>
            <w:r w:rsidRPr="00810BBC">
              <w:rPr>
                <w:sz w:val="24"/>
                <w:szCs w:val="24"/>
              </w:rPr>
              <w:t xml:space="preserve">, в </w:t>
            </w:r>
            <w:r w:rsidRPr="00810BBC">
              <w:rPr>
                <w:sz w:val="24"/>
                <w:szCs w:val="24"/>
                <w:highlight w:val="white"/>
              </w:rPr>
              <w:t>ФИЛИАЛ "ЦЕНТРАЛЬНЫЙ" ПАО "СОВКОМБАНК"  г.Бердск</w:t>
            </w:r>
            <w:r w:rsidRPr="00810BBC">
              <w:rPr>
                <w:sz w:val="24"/>
                <w:szCs w:val="24"/>
              </w:rPr>
              <w:t xml:space="preserve">, БИК </w:t>
            </w:r>
            <w:r w:rsidRPr="00810BBC">
              <w:rPr>
                <w:sz w:val="24"/>
                <w:szCs w:val="24"/>
                <w:highlight w:val="white"/>
              </w:rPr>
              <w:t>045004763</w:t>
            </w:r>
            <w:r w:rsidRPr="00810BBC">
              <w:rPr>
                <w:sz w:val="24"/>
                <w:szCs w:val="24"/>
              </w:rPr>
              <w:t xml:space="preserve">, к/с </w:t>
            </w:r>
            <w:r w:rsidRPr="00810BBC">
              <w:rPr>
                <w:sz w:val="24"/>
                <w:szCs w:val="24"/>
                <w:highlight w:val="white"/>
              </w:rPr>
              <w:t>30101810150040000763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9F" w:rsidRPr="00810BBC" w:rsidRDefault="00FB4F9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B4F9F">
        <w:trPr>
          <w:trHeight w:val="57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9F" w:rsidRDefault="00F72C6F">
            <w:pPr>
              <w:widowControl w:val="0"/>
              <w:ind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</w:p>
          <w:p w:rsidR="00FB4F9F" w:rsidRDefault="00F72C6F">
            <w:pPr>
              <w:widowControl w:val="0"/>
              <w:ind w:right="75"/>
              <w:rPr>
                <w:b/>
                <w:color w:val="1800DA"/>
                <w:sz w:val="26"/>
                <w:szCs w:val="26"/>
              </w:rPr>
            </w:pPr>
            <w:r>
              <w:rPr>
                <w:sz w:val="24"/>
                <w:szCs w:val="24"/>
              </w:rPr>
              <w:t>управляющий _______________</w:t>
            </w:r>
            <w:r w:rsidRPr="00810BBC">
              <w:rPr>
                <w:b/>
                <w:sz w:val="24"/>
                <w:szCs w:val="24"/>
              </w:rPr>
              <w:t>Курилов К.Э.</w:t>
            </w:r>
          </w:p>
          <w:p w:rsidR="00FB4F9F" w:rsidRDefault="00F72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м.п.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9F" w:rsidRDefault="00FB4F9F">
            <w:pPr>
              <w:shd w:val="clear" w:color="auto" w:fill="FFFFFF"/>
              <w:rPr>
                <w:sz w:val="24"/>
                <w:szCs w:val="24"/>
              </w:rPr>
            </w:pPr>
          </w:p>
          <w:p w:rsidR="00FB4F9F" w:rsidRDefault="00F72C6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 </w:t>
            </w:r>
            <w:r>
              <w:rPr>
                <w:b/>
                <w:sz w:val="24"/>
                <w:szCs w:val="24"/>
              </w:rPr>
              <w:t>/_________</w:t>
            </w:r>
          </w:p>
          <w:p w:rsidR="00FB4F9F" w:rsidRDefault="00FB4F9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FB4F9F" w:rsidRDefault="00FB4F9F">
      <w:pPr>
        <w:ind w:firstLine="720"/>
        <w:jc w:val="center"/>
      </w:pPr>
    </w:p>
    <w:sectPr w:rsidR="00FB4F9F">
      <w:footerReference w:type="even" r:id="rId7"/>
      <w:footerReference w:type="default" r:id="rId8"/>
      <w:pgSz w:w="11909" w:h="16834"/>
      <w:pgMar w:top="851" w:right="569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B0E" w:rsidRDefault="00493B0E">
      <w:r>
        <w:separator/>
      </w:r>
    </w:p>
  </w:endnote>
  <w:endnote w:type="continuationSeparator" w:id="0">
    <w:p w:rsidR="00493B0E" w:rsidRDefault="0049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9F" w:rsidRDefault="00F72C6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B4F9F" w:rsidRDefault="00FB4F9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9F" w:rsidRDefault="00F72C6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57186">
      <w:rPr>
        <w:noProof/>
        <w:color w:val="000000"/>
      </w:rPr>
      <w:t>1</w:t>
    </w:r>
    <w:r>
      <w:rPr>
        <w:color w:val="000000"/>
      </w:rPr>
      <w:fldChar w:fldCharType="end"/>
    </w:r>
  </w:p>
  <w:p w:rsidR="00FB4F9F" w:rsidRDefault="00FB4F9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B0E" w:rsidRDefault="00493B0E">
      <w:r>
        <w:separator/>
      </w:r>
    </w:p>
  </w:footnote>
  <w:footnote w:type="continuationSeparator" w:id="0">
    <w:p w:rsidR="00493B0E" w:rsidRDefault="0049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5F4C"/>
    <w:multiLevelType w:val="multilevel"/>
    <w:tmpl w:val="50E4C4E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0165DAC"/>
    <w:multiLevelType w:val="multilevel"/>
    <w:tmpl w:val="B1E4291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9F"/>
    <w:rsid w:val="00157186"/>
    <w:rsid w:val="00244A92"/>
    <w:rsid w:val="00493B0E"/>
    <w:rsid w:val="00810BBC"/>
    <w:rsid w:val="009D53C1"/>
    <w:rsid w:val="00EE5CCC"/>
    <w:rsid w:val="00F72C6F"/>
    <w:rsid w:val="00FB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8FC65-C0D3-4A2B-A75C-F011D9EA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Эдуард</cp:lastModifiedBy>
  <cp:revision>2</cp:revision>
  <dcterms:created xsi:type="dcterms:W3CDTF">2024-12-02T20:59:00Z</dcterms:created>
  <dcterms:modified xsi:type="dcterms:W3CDTF">2024-12-02T20:59:00Z</dcterms:modified>
</cp:coreProperties>
</file>